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0D4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河北轨道运输职业技术学院干陪学院培训动态</w:t>
      </w:r>
    </w:p>
    <w:p w14:paraId="0076783E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661C4BD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月1日至11月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干培学院第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教室，举办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济南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集团新职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调度员培训班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，本次培训为期一个月，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共计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名学员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参加此次培训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。</w:t>
      </w:r>
    </w:p>
    <w:p w14:paraId="411E73B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A2547C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日，在学院东校区综合楼第一教室，举办北京机务段机车司机脱产培训班（第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5-7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期），每期培训为期五天，每期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培训近30名学员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参加，共计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名学员参加此次培训。</w:t>
      </w:r>
    </w:p>
    <w:p w14:paraId="2D3FDD30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560955" cy="1441450"/>
            <wp:effectExtent l="0" t="0" r="10795" b="6350"/>
            <wp:docPr id="3" name="图片 3" descr="11.3-3学员实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.3-3学员实作"/>
                    <pic:cNvPicPr>
                      <a:picLocks noChangeAspect="1"/>
                    </pic:cNvPicPr>
                  </pic:nvPicPr>
                  <pic:blipFill>
                    <a:blip r:embed="rId4"/>
                    <a:srcRect l="725" t="16848" r="-725" b="8146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522855" cy="1419225"/>
            <wp:effectExtent l="0" t="0" r="10795" b="9525"/>
            <wp:docPr id="4" name="图片 4" descr="11.13-1 杨璞哲 机车模驾装置非正常行车应急处置实作技能训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.13-1 杨璞哲 机车模驾装置非正常行车应急处置实作技能训练"/>
                    <pic:cNvPicPr>
                      <a:picLocks noChangeAspect="1"/>
                    </pic:cNvPicPr>
                  </pic:nvPicPr>
                  <pic:blipFill>
                    <a:blip r:embed="rId5"/>
                    <a:srcRect l="725" t="9113" r="-725" b="15881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11B84">
      <w:pPr>
        <w:spacing w:line="360" w:lineRule="auto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学员实作</w:t>
      </w:r>
    </w:p>
    <w:p w14:paraId="5AB8AFB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日，在学院东校区实训基地C区铁道通信综合实训室，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举办北京通信段培训班（第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4-6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期），每期培训为期五天，每期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人参加，共计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名学员参加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此次培训。</w:t>
      </w:r>
    </w:p>
    <w:p w14:paraId="11D8A27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5DA5ED7">
      <w:pPr>
        <w:spacing w:line="360" w:lineRule="auto"/>
        <w:ind w:left="279" w:leftChars="133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呼和浩特、鄂尔多斯等地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顺利举办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国家能源集团新朔铁路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安全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培训班，培训分为两期，共8个班次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383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名学员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圆满完成了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此次培训。</w:t>
      </w:r>
    </w:p>
    <w:p w14:paraId="7FAD44B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E96946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11月18日</w:t>
      </w:r>
      <w:r>
        <w:rPr>
          <w:rFonts w:hint="eastAsia" w:ascii="宋体" w:hAnsi="宋体" w:eastAsia="宋体" w:cs="宋体"/>
          <w:sz w:val="28"/>
          <w:szCs w:val="28"/>
        </w:rPr>
        <w:t>，在学院开发区校区综合楼第五教室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和第七教室分别</w:t>
      </w:r>
      <w:r>
        <w:rPr>
          <w:rFonts w:hint="eastAsia" w:ascii="宋体" w:hAnsi="宋体" w:eastAsia="宋体" w:cs="宋体"/>
          <w:sz w:val="28"/>
          <w:szCs w:val="28"/>
        </w:rPr>
        <w:t>举办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国铁集团客车车辆检修技师研修培训班（第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期）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国铁集团客车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检车员</w:t>
      </w:r>
      <w:r>
        <w:rPr>
          <w:rFonts w:hint="eastAsia" w:ascii="宋体" w:hAnsi="宋体" w:eastAsia="宋体" w:cs="宋体"/>
          <w:sz w:val="28"/>
          <w:szCs w:val="28"/>
        </w:rPr>
        <w:t>技师研修培训班（第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期）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120</w:t>
      </w:r>
      <w:r>
        <w:rPr>
          <w:rFonts w:hint="eastAsia" w:ascii="宋体" w:hAnsi="宋体" w:eastAsia="宋体" w:cs="宋体"/>
          <w:sz w:val="28"/>
          <w:szCs w:val="28"/>
        </w:rPr>
        <w:t>名学员参加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</w:t>
      </w:r>
      <w:r>
        <w:rPr>
          <w:rFonts w:hint="eastAsia" w:ascii="宋体" w:hAnsi="宋体" w:eastAsia="宋体" w:cs="宋体"/>
          <w:sz w:val="28"/>
          <w:szCs w:val="28"/>
        </w:rPr>
        <w:t>培训。</w:t>
      </w:r>
    </w:p>
    <w:p w14:paraId="2091B90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144E256F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干培第五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教室，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国铁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车务专业技师研修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培训班（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高铁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共计70名学员参加此次培训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76C758C4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6EEF2D43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校区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干培学院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教室，举办工伤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预防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综合培训班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，培训为期两天，共计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0名学员参加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此次培训。</w:t>
      </w:r>
    </w:p>
    <w:p w14:paraId="020719FF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 w14:paraId="1349FED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12月2日</w:t>
      </w:r>
      <w:r>
        <w:rPr>
          <w:rFonts w:hint="eastAsia" w:ascii="宋体" w:hAnsi="宋体" w:eastAsia="宋体" w:cs="宋体"/>
          <w:sz w:val="28"/>
          <w:szCs w:val="28"/>
        </w:rPr>
        <w:t>，在学院开发区校区综合楼第五教室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和第七教室分别</w:t>
      </w:r>
      <w:r>
        <w:rPr>
          <w:rFonts w:hint="eastAsia" w:ascii="宋体" w:hAnsi="宋体" w:eastAsia="宋体" w:cs="宋体"/>
          <w:sz w:val="28"/>
          <w:szCs w:val="28"/>
        </w:rPr>
        <w:t>举办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国铁集团客车车辆检修技师研修培训班（第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期）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国铁集团客车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检车员</w:t>
      </w:r>
      <w:r>
        <w:rPr>
          <w:rFonts w:hint="eastAsia" w:ascii="宋体" w:hAnsi="宋体" w:eastAsia="宋体" w:cs="宋体"/>
          <w:sz w:val="28"/>
          <w:szCs w:val="28"/>
        </w:rPr>
        <w:t>技师研修培训班（第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期）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119</w:t>
      </w:r>
      <w:r>
        <w:rPr>
          <w:rFonts w:hint="eastAsia" w:ascii="宋体" w:hAnsi="宋体" w:eastAsia="宋体" w:cs="宋体"/>
          <w:sz w:val="28"/>
          <w:szCs w:val="28"/>
        </w:rPr>
        <w:t>名学员参加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</w:t>
      </w:r>
      <w:r>
        <w:rPr>
          <w:rFonts w:hint="eastAsia" w:ascii="宋体" w:hAnsi="宋体" w:eastAsia="宋体" w:cs="宋体"/>
          <w:sz w:val="28"/>
          <w:szCs w:val="28"/>
        </w:rPr>
        <w:t>培训。</w:t>
      </w:r>
    </w:p>
    <w:p w14:paraId="1EECDF50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779DDB53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日，在学院宁安路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校区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干培学院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教室，举办工伤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预防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综合培训班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，培训为期两天，共计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0名学员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参加此次培训。</w:t>
      </w:r>
    </w:p>
    <w:p w14:paraId="5442858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71E41FD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11月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日至11月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日，在学院宁安路校区干培学院第三教室，举办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石家庄南站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工伤培训班，培训为期两天，共计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0名学员参加此次培训。</w:t>
      </w:r>
    </w:p>
    <w:p w14:paraId="13AC57A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062605" cy="1735455"/>
            <wp:effectExtent l="0" t="0" r="0" b="0"/>
            <wp:docPr id="7" name="图片 7" descr="3aeabacff71e8c53208b31c8d8e2b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aeabacff71e8c53208b31c8d8e2b0f6"/>
                    <pic:cNvPicPr>
                      <a:picLocks noChangeAspect="1"/>
                    </pic:cNvPicPr>
                  </pic:nvPicPr>
                  <pic:blipFill>
                    <a:blip r:embed="rId6"/>
                    <a:srcRect l="723" t="13226" r="17" b="11780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A55A36">
      <w:pPr>
        <w:spacing w:line="360" w:lineRule="auto"/>
        <w:jc w:val="center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学员实作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F43"/>
    <w:rsid w:val="02385327"/>
    <w:rsid w:val="02467A44"/>
    <w:rsid w:val="03595555"/>
    <w:rsid w:val="036A6929"/>
    <w:rsid w:val="053C6EDC"/>
    <w:rsid w:val="06F04422"/>
    <w:rsid w:val="06FF4A7C"/>
    <w:rsid w:val="070C34D8"/>
    <w:rsid w:val="08AE6343"/>
    <w:rsid w:val="0B4C4AD3"/>
    <w:rsid w:val="0BA97D52"/>
    <w:rsid w:val="0BB77478"/>
    <w:rsid w:val="0C3D60A2"/>
    <w:rsid w:val="0F5D017B"/>
    <w:rsid w:val="103F5E2B"/>
    <w:rsid w:val="112D6B93"/>
    <w:rsid w:val="115F642C"/>
    <w:rsid w:val="11B969D0"/>
    <w:rsid w:val="12423312"/>
    <w:rsid w:val="141204E5"/>
    <w:rsid w:val="15C34AB0"/>
    <w:rsid w:val="15E2762C"/>
    <w:rsid w:val="16646293"/>
    <w:rsid w:val="175E75E4"/>
    <w:rsid w:val="17B84AE8"/>
    <w:rsid w:val="18F23576"/>
    <w:rsid w:val="19886513"/>
    <w:rsid w:val="19A604F8"/>
    <w:rsid w:val="1A6709DF"/>
    <w:rsid w:val="1AA87C26"/>
    <w:rsid w:val="1B4D5548"/>
    <w:rsid w:val="1BB500A8"/>
    <w:rsid w:val="1CC950A2"/>
    <w:rsid w:val="1DC13FCB"/>
    <w:rsid w:val="1E400420"/>
    <w:rsid w:val="1E4C7D38"/>
    <w:rsid w:val="1EB55D8D"/>
    <w:rsid w:val="1F2072C8"/>
    <w:rsid w:val="20C30FDB"/>
    <w:rsid w:val="247951BD"/>
    <w:rsid w:val="25E458E0"/>
    <w:rsid w:val="278E4F1E"/>
    <w:rsid w:val="27AC5CEC"/>
    <w:rsid w:val="2A780A5B"/>
    <w:rsid w:val="2ABE59AA"/>
    <w:rsid w:val="2B6B0121"/>
    <w:rsid w:val="2BAA3066"/>
    <w:rsid w:val="2D625A0F"/>
    <w:rsid w:val="2E9848D4"/>
    <w:rsid w:val="30916DCB"/>
    <w:rsid w:val="315E4551"/>
    <w:rsid w:val="31927EE5"/>
    <w:rsid w:val="32F723E6"/>
    <w:rsid w:val="33021A5D"/>
    <w:rsid w:val="335466B3"/>
    <w:rsid w:val="33CD625B"/>
    <w:rsid w:val="341E1A12"/>
    <w:rsid w:val="35B30F60"/>
    <w:rsid w:val="35F479E9"/>
    <w:rsid w:val="376016B6"/>
    <w:rsid w:val="38A01EC0"/>
    <w:rsid w:val="38A61B91"/>
    <w:rsid w:val="39AC56D7"/>
    <w:rsid w:val="3C220C1D"/>
    <w:rsid w:val="3D8E0515"/>
    <w:rsid w:val="3DD64FFE"/>
    <w:rsid w:val="3EBE07AE"/>
    <w:rsid w:val="3EEC6CA2"/>
    <w:rsid w:val="40477F08"/>
    <w:rsid w:val="406067DF"/>
    <w:rsid w:val="41925791"/>
    <w:rsid w:val="42C623E0"/>
    <w:rsid w:val="42D04567"/>
    <w:rsid w:val="43A044FF"/>
    <w:rsid w:val="43A61F5F"/>
    <w:rsid w:val="44267286"/>
    <w:rsid w:val="448919A2"/>
    <w:rsid w:val="452B53F3"/>
    <w:rsid w:val="45E85CE9"/>
    <w:rsid w:val="474D63E7"/>
    <w:rsid w:val="49026578"/>
    <w:rsid w:val="4A1264D9"/>
    <w:rsid w:val="4AB10ADB"/>
    <w:rsid w:val="4B771FE9"/>
    <w:rsid w:val="507516D4"/>
    <w:rsid w:val="511E7BCB"/>
    <w:rsid w:val="51210169"/>
    <w:rsid w:val="517B2107"/>
    <w:rsid w:val="53277E51"/>
    <w:rsid w:val="549A14DE"/>
    <w:rsid w:val="56DA7F8B"/>
    <w:rsid w:val="587D387F"/>
    <w:rsid w:val="59C363FA"/>
    <w:rsid w:val="5A9F7F25"/>
    <w:rsid w:val="5B853CDE"/>
    <w:rsid w:val="5D2418A5"/>
    <w:rsid w:val="5E3B4CE8"/>
    <w:rsid w:val="5F1E7E77"/>
    <w:rsid w:val="5F36141C"/>
    <w:rsid w:val="5FB6247D"/>
    <w:rsid w:val="5FD905E6"/>
    <w:rsid w:val="60A62361"/>
    <w:rsid w:val="60CE6CD8"/>
    <w:rsid w:val="613F6CAD"/>
    <w:rsid w:val="62181050"/>
    <w:rsid w:val="624327CD"/>
    <w:rsid w:val="62F81F17"/>
    <w:rsid w:val="62FC4FAC"/>
    <w:rsid w:val="6318361B"/>
    <w:rsid w:val="63473BF7"/>
    <w:rsid w:val="637A5D7B"/>
    <w:rsid w:val="65956E9C"/>
    <w:rsid w:val="65D26342"/>
    <w:rsid w:val="66293A88"/>
    <w:rsid w:val="663A238B"/>
    <w:rsid w:val="67B657F0"/>
    <w:rsid w:val="683A58F3"/>
    <w:rsid w:val="68BE3814"/>
    <w:rsid w:val="690D13BE"/>
    <w:rsid w:val="69BD1B68"/>
    <w:rsid w:val="69D01CB1"/>
    <w:rsid w:val="6B6C553C"/>
    <w:rsid w:val="6B9B71D6"/>
    <w:rsid w:val="6BD72F65"/>
    <w:rsid w:val="6C697427"/>
    <w:rsid w:val="6DF4662F"/>
    <w:rsid w:val="6F8E566F"/>
    <w:rsid w:val="70244E2C"/>
    <w:rsid w:val="71582CC9"/>
    <w:rsid w:val="71A716A4"/>
    <w:rsid w:val="71D945B4"/>
    <w:rsid w:val="72D57472"/>
    <w:rsid w:val="74695F17"/>
    <w:rsid w:val="74786999"/>
    <w:rsid w:val="74A12FC9"/>
    <w:rsid w:val="75014982"/>
    <w:rsid w:val="78230A5F"/>
    <w:rsid w:val="789B773D"/>
    <w:rsid w:val="78B649C2"/>
    <w:rsid w:val="797B2489"/>
    <w:rsid w:val="7B476A6F"/>
    <w:rsid w:val="7C9A394F"/>
    <w:rsid w:val="7CF43AE5"/>
    <w:rsid w:val="7D2012E9"/>
    <w:rsid w:val="7ED00867"/>
    <w:rsid w:val="7F6C2F0C"/>
    <w:rsid w:val="7F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816</Characters>
  <Lines>0</Lines>
  <Paragraphs>0</Paragraphs>
  <TotalTime>2</TotalTime>
  <ScaleCrop>false</ScaleCrop>
  <LinksUpToDate>false</LinksUpToDate>
  <CharactersWithSpaces>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2025-07-02T08:15:00Z</dcterms:created>
  <dc:creator>admin</dc:creator>
  <cp:lastModifiedBy>久居深海</cp:lastModifiedBy>
  <dcterms:modified xsi:type="dcterms:W3CDTF">2025-12-10T01:02:29Z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eyJoZGlkIjoiNDNkNDE5ZTI4NDlhYzE1ZjlhMTQzMDU0MGI0YjgzMjgiLCJ1c2VySWQiOiIxNDE4NTY4MTk1In0=</vt:lpwstr>
  </property>
  <property fmtid="{D5CDD505-2E9C-101B-9397-08002B2CF9AE}" pid="4" name="ICV">
    <vt:lpwstr>C05CA14905F54E0896FE64717AB6F6F7_13</vt:lpwstr>
  </property>
</Properties>
</file>